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F8" w:rsidRPr="00D54735" w:rsidRDefault="00747EF8" w:rsidP="009060E8">
      <w:pPr>
        <w:pStyle w:val="a4"/>
        <w:jc w:val="both"/>
        <w:rPr>
          <w:b/>
          <w:sz w:val="20"/>
          <w:szCs w:val="20"/>
          <w:lang w:val="en-US"/>
        </w:rPr>
      </w:pPr>
    </w:p>
    <w:p w:rsidR="0097243A" w:rsidRPr="00D54735" w:rsidRDefault="00D679DF" w:rsidP="009060E8">
      <w:pPr>
        <w:pStyle w:val="a4"/>
        <w:jc w:val="center"/>
        <w:rPr>
          <w:b/>
          <w:sz w:val="20"/>
          <w:szCs w:val="20"/>
          <w:lang w:val="en-US"/>
        </w:rPr>
      </w:pPr>
      <w:r w:rsidRPr="00D54735">
        <w:rPr>
          <w:b/>
          <w:sz w:val="20"/>
          <w:szCs w:val="20"/>
          <w:lang w:val="en-US"/>
        </w:rPr>
        <w:t>PRESS- RELEASE</w:t>
      </w:r>
    </w:p>
    <w:p w:rsidR="0097243A" w:rsidRPr="00D54735" w:rsidRDefault="0097243A" w:rsidP="009060E8">
      <w:pPr>
        <w:pStyle w:val="a4"/>
        <w:jc w:val="center"/>
        <w:rPr>
          <w:b/>
          <w:sz w:val="20"/>
          <w:szCs w:val="20"/>
          <w:lang w:val="en-US"/>
        </w:rPr>
      </w:pPr>
    </w:p>
    <w:p w:rsidR="001A76B7" w:rsidRPr="00D54735" w:rsidRDefault="00D679DF" w:rsidP="00DA45B7">
      <w:pPr>
        <w:pStyle w:val="a4"/>
        <w:jc w:val="center"/>
        <w:rPr>
          <w:b/>
          <w:sz w:val="20"/>
          <w:szCs w:val="20"/>
          <w:lang w:val="en-US"/>
        </w:rPr>
      </w:pPr>
      <w:r w:rsidRPr="00D54735">
        <w:rPr>
          <w:b/>
          <w:sz w:val="20"/>
          <w:szCs w:val="20"/>
          <w:lang w:val="en-US"/>
        </w:rPr>
        <w:t>Migration and remittances –</w:t>
      </w:r>
      <w:r w:rsidR="00DA45B7" w:rsidRPr="00D54735">
        <w:rPr>
          <w:b/>
          <w:sz w:val="20"/>
          <w:szCs w:val="20"/>
          <w:lang w:val="en-US"/>
        </w:rPr>
        <w:t xml:space="preserve"> </w:t>
      </w:r>
      <w:r w:rsidRPr="00D54735">
        <w:rPr>
          <w:b/>
          <w:sz w:val="20"/>
          <w:szCs w:val="20"/>
          <w:lang w:val="en-US"/>
        </w:rPr>
        <w:t xml:space="preserve">as an opportunity for climate change </w:t>
      </w:r>
      <w:r w:rsidR="00565D61" w:rsidRPr="00D54735">
        <w:rPr>
          <w:b/>
          <w:sz w:val="20"/>
          <w:szCs w:val="20"/>
          <w:lang w:val="en-US"/>
        </w:rPr>
        <w:t xml:space="preserve">adaptation </w:t>
      </w:r>
      <w:r w:rsidRPr="00D54735">
        <w:rPr>
          <w:b/>
          <w:sz w:val="20"/>
          <w:szCs w:val="20"/>
          <w:lang w:val="en-US"/>
        </w:rPr>
        <w:t>in Tajikistan</w:t>
      </w:r>
    </w:p>
    <w:p w:rsidR="00D679DF" w:rsidRPr="00D54735" w:rsidRDefault="00D679DF" w:rsidP="0069472F">
      <w:pPr>
        <w:pStyle w:val="a4"/>
        <w:spacing w:before="240"/>
        <w:jc w:val="both"/>
        <w:rPr>
          <w:rFonts w:cs="Calibri"/>
          <w:lang w:val="en-US"/>
        </w:rPr>
      </w:pPr>
      <w:r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>March 31,</w:t>
      </w:r>
      <w:r w:rsidR="0028289B"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 xml:space="preserve"> 2016 </w:t>
      </w:r>
      <w:r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 xml:space="preserve">the National Stakeholder Workshop “CONNECTING POLICY MAKING TO SCIENCE: Opportunities for migration, remittances and climate resilience in Tajikistan” will </w:t>
      </w:r>
      <w:r w:rsidR="00FE2608"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 xml:space="preserve">take place </w:t>
      </w:r>
      <w:r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 xml:space="preserve">in Dushanbe. The workshop will be </w:t>
      </w:r>
      <w:r w:rsidR="00FE2608"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 xml:space="preserve">held </w:t>
      </w:r>
      <w:r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>in the frameworks of the project “M</w:t>
      </w:r>
      <w:bookmarkStart w:id="0" w:name="_Toc417742427"/>
      <w:bookmarkEnd w:id="0"/>
      <w:r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 xml:space="preserve">igration, remittances, adaptation and resilience in arid and semi-arid regions of Senegal and Tajikistan”, </w:t>
      </w:r>
      <w:r w:rsidR="00FE2608"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 xml:space="preserve">which is </w:t>
      </w:r>
      <w:r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 xml:space="preserve">one of the research packages of the multi-country research </w:t>
      </w:r>
      <w:r w:rsidR="00BF08B2"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 xml:space="preserve">initiative </w:t>
      </w:r>
      <w:r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 xml:space="preserve">“Pathways to Resilience in Semi-Arid Economies or PRISE” </w:t>
      </w:r>
      <w:r w:rsidR="00BF08B2"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 xml:space="preserve">implemented </w:t>
      </w:r>
      <w:r w:rsidRPr="00D54735">
        <w:rPr>
          <w:b/>
          <w:color w:val="0D0D0D" w:themeColor="text1" w:themeTint="F2"/>
          <w:sz w:val="20"/>
          <w:szCs w:val="20"/>
          <w:shd w:val="clear" w:color="auto" w:fill="FFFFFF"/>
          <w:lang w:val="en-US"/>
        </w:rPr>
        <w:t>by CAREC.</w:t>
      </w:r>
    </w:p>
    <w:p w:rsidR="00351647" w:rsidRPr="00D54735" w:rsidRDefault="00D54735" w:rsidP="0069472F">
      <w:pPr>
        <w:pStyle w:val="a4"/>
        <w:spacing w:before="240"/>
        <w:jc w:val="both"/>
        <w:rPr>
          <w:color w:val="222222"/>
          <w:sz w:val="20"/>
          <w:szCs w:val="20"/>
          <w:shd w:val="clear" w:color="auto" w:fill="FFFFFF"/>
          <w:lang w:val="en-US"/>
        </w:rPr>
      </w:pPr>
      <w:r w:rsidRPr="00D54735">
        <w:rPr>
          <w:color w:val="222222"/>
          <w:sz w:val="20"/>
          <w:szCs w:val="20"/>
          <w:shd w:val="clear" w:color="auto" w:fill="FFFFFF"/>
          <w:lang w:val="en-US"/>
        </w:rPr>
        <w:t>Climate change is o</w:t>
      </w:r>
      <w:r w:rsidR="00D679D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ne of the global 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concerns </w:t>
      </w:r>
      <w:r w:rsidR="00D679DF" w:rsidRPr="00D54735">
        <w:rPr>
          <w:color w:val="222222"/>
          <w:sz w:val="20"/>
          <w:szCs w:val="20"/>
          <w:shd w:val="clear" w:color="auto" w:fill="FFFFFF"/>
          <w:lang w:val="en-US"/>
        </w:rPr>
        <w:t>of humanity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and sustainable development.</w:t>
      </w:r>
      <w:r w:rsidR="00D679D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>Cost of no-action may lead to i</w:t>
      </w:r>
      <w:r w:rsidR="00D679D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rreversible consequences 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and losses </w:t>
      </w:r>
      <w:r w:rsidR="00D679D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in many countries, especially in arid and semi-arid regions. Tajikistan is not an exception. 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>E</w:t>
      </w:r>
      <w:r w:rsidR="00FE2608" w:rsidRPr="00D54735">
        <w:rPr>
          <w:color w:val="222222"/>
          <w:sz w:val="20"/>
          <w:szCs w:val="20"/>
          <w:shd w:val="clear" w:color="auto" w:fill="FFFFFF"/>
          <w:lang w:val="en-US"/>
        </w:rPr>
        <w:t>xperts estimate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that</w:t>
      </w:r>
      <w:r w:rsidR="00D679D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the country is the most vulnerable to climate 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impacts </w:t>
      </w:r>
      <w:r w:rsidR="00D679D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in comparison 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with </w:t>
      </w:r>
      <w:r w:rsidR="00D679D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other countries of Eurasia, and is characterized by </w:t>
      </w:r>
      <w:r w:rsidR="00351647" w:rsidRPr="00D54735">
        <w:rPr>
          <w:color w:val="222222"/>
          <w:sz w:val="20"/>
          <w:szCs w:val="20"/>
          <w:shd w:val="clear" w:color="auto" w:fill="FFFFFF"/>
          <w:lang w:val="en-US"/>
        </w:rPr>
        <w:t>complicated</w:t>
      </w:r>
      <w:r w:rsidR="00D679D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socio-economic conditions, </w:t>
      </w:r>
      <w:r w:rsidR="00351647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high 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level of </w:t>
      </w:r>
      <w:r w:rsidR="00D679D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poverty and dependence on 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migration </w:t>
      </w:r>
      <w:r w:rsidR="00D679DF" w:rsidRPr="00D54735">
        <w:rPr>
          <w:color w:val="222222"/>
          <w:sz w:val="20"/>
          <w:szCs w:val="20"/>
          <w:shd w:val="clear" w:color="auto" w:fill="FFFFFF"/>
          <w:lang w:val="en-US"/>
        </w:rPr>
        <w:t>remittances</w:t>
      </w:r>
      <w:r w:rsidR="00351647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. Mountainous terrain (93% of the territory of Tajikistan </w:t>
      </w:r>
      <w:r>
        <w:rPr>
          <w:color w:val="222222"/>
          <w:sz w:val="20"/>
          <w:szCs w:val="20"/>
          <w:shd w:val="clear" w:color="auto" w:fill="FFFFFF"/>
          <w:lang w:val="en-US"/>
        </w:rPr>
        <w:t>is covered by mountains</w:t>
      </w:r>
      <w:r w:rsidR="00351647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) determines the risk of increased frequency of natural disasters due to climate change, </w:t>
      </w:r>
      <w:r>
        <w:rPr>
          <w:color w:val="222222"/>
          <w:sz w:val="20"/>
          <w:szCs w:val="20"/>
          <w:shd w:val="clear" w:color="auto" w:fill="FFFFFF"/>
          <w:lang w:val="en-US"/>
        </w:rPr>
        <w:t xml:space="preserve">and </w:t>
      </w:r>
      <w:r w:rsidR="00351647" w:rsidRPr="00D54735">
        <w:rPr>
          <w:color w:val="222222"/>
          <w:sz w:val="20"/>
          <w:szCs w:val="20"/>
          <w:shd w:val="clear" w:color="auto" w:fill="FFFFFF"/>
          <w:lang w:val="en-US"/>
        </w:rPr>
        <w:t>poses a threat to food and energy security.</w:t>
      </w:r>
    </w:p>
    <w:p w:rsidR="00EA3867" w:rsidRDefault="00D54735" w:rsidP="000A21D5">
      <w:pPr>
        <w:pStyle w:val="a4"/>
        <w:spacing w:before="240"/>
        <w:jc w:val="both"/>
        <w:rPr>
          <w:color w:val="222222"/>
          <w:sz w:val="20"/>
          <w:szCs w:val="20"/>
          <w:shd w:val="clear" w:color="auto" w:fill="FFFFFF"/>
          <w:lang w:val="en-US"/>
        </w:rPr>
      </w:pPr>
      <w:r>
        <w:rPr>
          <w:color w:val="222222"/>
          <w:sz w:val="20"/>
          <w:szCs w:val="20"/>
          <w:shd w:val="clear" w:color="auto" w:fill="FFFFFF"/>
          <w:lang w:val="en-US"/>
        </w:rPr>
        <w:t>Nowadays o</w:t>
      </w:r>
      <w:r w:rsidR="00582757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bservations suggest that remittances </w:t>
      </w:r>
      <w:r w:rsidR="00891D93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are </w:t>
      </w:r>
      <w:r>
        <w:rPr>
          <w:color w:val="222222"/>
          <w:sz w:val="20"/>
          <w:szCs w:val="20"/>
          <w:shd w:val="clear" w:color="auto" w:fill="FFFFFF"/>
          <w:lang w:val="en-US"/>
        </w:rPr>
        <w:t xml:space="preserve">mostly </w:t>
      </w:r>
      <w:r w:rsidR="00582757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used to support </w:t>
      </w:r>
      <w:r>
        <w:rPr>
          <w:color w:val="222222"/>
          <w:sz w:val="20"/>
          <w:szCs w:val="20"/>
          <w:shd w:val="clear" w:color="auto" w:fill="FFFFFF"/>
          <w:lang w:val="en-US"/>
        </w:rPr>
        <w:t xml:space="preserve">livelihoods </w:t>
      </w:r>
      <w:r w:rsidR="00891D93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and </w:t>
      </w:r>
      <w:r>
        <w:rPr>
          <w:color w:val="222222"/>
          <w:sz w:val="20"/>
          <w:szCs w:val="20"/>
          <w:shd w:val="clear" w:color="auto" w:fill="FFFFFF"/>
          <w:lang w:val="en-US"/>
        </w:rPr>
        <w:t xml:space="preserve">satisfy </w:t>
      </w:r>
      <w:r w:rsidR="00891D93" w:rsidRPr="00D54735">
        <w:rPr>
          <w:color w:val="222222"/>
          <w:sz w:val="20"/>
          <w:szCs w:val="20"/>
          <w:shd w:val="clear" w:color="auto" w:fill="FFFFFF"/>
          <w:lang w:val="en-US"/>
        </w:rPr>
        <w:t>basic needs</w:t>
      </w:r>
      <w:r w:rsidR="0038182A">
        <w:rPr>
          <w:color w:val="222222"/>
          <w:sz w:val="20"/>
          <w:szCs w:val="20"/>
          <w:shd w:val="clear" w:color="auto" w:fill="FFFFFF"/>
          <w:lang w:val="en-US"/>
        </w:rPr>
        <w:t xml:space="preserve"> of households</w:t>
      </w:r>
      <w:r w:rsidR="00891D93" w:rsidRPr="00D54735">
        <w:rPr>
          <w:color w:val="222222"/>
          <w:sz w:val="20"/>
          <w:szCs w:val="20"/>
          <w:shd w:val="clear" w:color="auto" w:fill="FFFFFF"/>
          <w:lang w:val="en-US"/>
        </w:rPr>
        <w:t>. The share of remittances is also used to generate revenue</w:t>
      </w:r>
      <w:r w:rsidR="0038182A">
        <w:rPr>
          <w:color w:val="222222"/>
          <w:sz w:val="20"/>
          <w:szCs w:val="20"/>
          <w:shd w:val="clear" w:color="auto" w:fill="FFFFFF"/>
          <w:lang w:val="en-US"/>
        </w:rPr>
        <w:t>s</w:t>
      </w:r>
      <w:r w:rsidR="00891D93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38182A">
        <w:rPr>
          <w:color w:val="222222"/>
          <w:sz w:val="20"/>
          <w:szCs w:val="20"/>
          <w:shd w:val="clear" w:color="auto" w:fill="FFFFFF"/>
          <w:lang w:val="en-US"/>
        </w:rPr>
        <w:t xml:space="preserve">from </w:t>
      </w:r>
      <w:r w:rsidR="00891D93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economic </w:t>
      </w:r>
      <w:r w:rsidR="0038182A">
        <w:rPr>
          <w:color w:val="222222"/>
          <w:sz w:val="20"/>
          <w:szCs w:val="20"/>
          <w:shd w:val="clear" w:color="auto" w:fill="FFFFFF"/>
          <w:lang w:val="en-US"/>
        </w:rPr>
        <w:t xml:space="preserve">activities, including </w:t>
      </w:r>
      <w:r w:rsidR="0038182A" w:rsidRPr="0038182A">
        <w:rPr>
          <w:color w:val="222222"/>
          <w:sz w:val="20"/>
          <w:szCs w:val="20"/>
          <w:shd w:val="clear" w:color="auto" w:fill="FFFFFF"/>
          <w:lang w:val="en-US"/>
        </w:rPr>
        <w:t>entrepreneurship</w:t>
      </w:r>
      <w:r w:rsidR="00891D93" w:rsidRPr="00D54735">
        <w:rPr>
          <w:color w:val="222222"/>
          <w:sz w:val="20"/>
          <w:szCs w:val="20"/>
          <w:shd w:val="clear" w:color="auto" w:fill="FFFFFF"/>
          <w:lang w:val="en-US"/>
        </w:rPr>
        <w:t>, farming, agriculture, etc.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891D93" w:rsidRPr="00D54735">
        <w:rPr>
          <w:color w:val="222222"/>
          <w:sz w:val="20"/>
          <w:szCs w:val="20"/>
          <w:shd w:val="clear" w:color="auto" w:fill="FFFFFF"/>
          <w:lang w:val="en-US"/>
        </w:rPr>
        <w:t>On the other hand, there are cases whe</w:t>
      </w:r>
      <w:r w:rsidR="0038182A">
        <w:rPr>
          <w:color w:val="222222"/>
          <w:sz w:val="20"/>
          <w:szCs w:val="20"/>
          <w:shd w:val="clear" w:color="auto" w:fill="FFFFFF"/>
          <w:lang w:val="en-US"/>
        </w:rPr>
        <w:t>n</w:t>
      </w:r>
      <w:r w:rsidR="00891D93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remittances play a </w:t>
      </w:r>
      <w:r w:rsidR="0038182A">
        <w:rPr>
          <w:color w:val="222222"/>
          <w:sz w:val="20"/>
          <w:szCs w:val="20"/>
          <w:shd w:val="clear" w:color="auto" w:fill="FFFFFF"/>
          <w:lang w:val="en-US"/>
        </w:rPr>
        <w:t xml:space="preserve">critical </w:t>
      </w:r>
      <w:r w:rsidR="00891D93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role in reconstruction of damaged households </w:t>
      </w:r>
      <w:r w:rsidR="0038182A">
        <w:rPr>
          <w:color w:val="222222"/>
          <w:sz w:val="20"/>
          <w:szCs w:val="20"/>
          <w:shd w:val="clear" w:color="auto" w:fill="FFFFFF"/>
          <w:lang w:val="en-US"/>
        </w:rPr>
        <w:t xml:space="preserve">after </w:t>
      </w:r>
      <w:r w:rsidR="00891D93" w:rsidRPr="00D54735">
        <w:rPr>
          <w:color w:val="222222"/>
          <w:sz w:val="20"/>
          <w:szCs w:val="20"/>
          <w:shd w:val="clear" w:color="auto" w:fill="FFFFFF"/>
          <w:lang w:val="en-US"/>
        </w:rPr>
        <w:t>natural disasters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>.</w:t>
      </w:r>
      <w:r w:rsidR="0095048E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In </w:t>
      </w:r>
      <w:r w:rsidR="00EA3867">
        <w:rPr>
          <w:color w:val="222222"/>
          <w:sz w:val="20"/>
          <w:szCs w:val="20"/>
          <w:shd w:val="clear" w:color="auto" w:fill="FFFFFF"/>
          <w:lang w:val="en-US"/>
        </w:rPr>
        <w:t xml:space="preserve">times </w:t>
      </w:r>
      <w:r w:rsidR="00503A87" w:rsidRPr="00D54735">
        <w:rPr>
          <w:color w:val="222222"/>
          <w:sz w:val="20"/>
          <w:szCs w:val="20"/>
          <w:shd w:val="clear" w:color="auto" w:fill="FFFFFF"/>
          <w:lang w:val="en-US"/>
        </w:rPr>
        <w:t>of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climate change, the frequency and intensity of natural disasters will increase, </w:t>
      </w:r>
      <w:r w:rsidR="00EA3867">
        <w:rPr>
          <w:color w:val="222222"/>
          <w:sz w:val="20"/>
          <w:szCs w:val="20"/>
          <w:shd w:val="clear" w:color="auto" w:fill="FFFFFF"/>
          <w:lang w:val="en-US"/>
        </w:rPr>
        <w:t xml:space="preserve">and require more allocation of migrant inflows to 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>reconstruction</w:t>
      </w:r>
      <w:r w:rsidR="00EA3867">
        <w:rPr>
          <w:color w:val="222222"/>
          <w:sz w:val="20"/>
          <w:szCs w:val="20"/>
          <w:shd w:val="clear" w:color="auto" w:fill="FFFFFF"/>
          <w:lang w:val="en-US"/>
        </w:rPr>
        <w:t xml:space="preserve"> activities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>.</w:t>
      </w:r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EA3867">
        <w:rPr>
          <w:color w:val="222222"/>
          <w:sz w:val="20"/>
          <w:szCs w:val="20"/>
          <w:shd w:val="clear" w:color="auto" w:fill="FFFFFF"/>
          <w:lang w:val="en-US"/>
        </w:rPr>
        <w:t>I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n order to avoid episodic </w:t>
      </w:r>
      <w:r w:rsidR="00EA3867">
        <w:rPr>
          <w:color w:val="222222"/>
          <w:sz w:val="20"/>
          <w:szCs w:val="20"/>
          <w:shd w:val="clear" w:color="auto" w:fill="FFFFFF"/>
          <w:lang w:val="en-US"/>
        </w:rPr>
        <w:t>peaks in short-term private investments</w:t>
      </w:r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, </w:t>
      </w:r>
      <w:r w:rsidR="00EA3867">
        <w:rPr>
          <w:color w:val="222222"/>
          <w:sz w:val="20"/>
          <w:szCs w:val="20"/>
          <w:shd w:val="clear" w:color="auto" w:fill="FFFFFF"/>
          <w:lang w:val="en-US"/>
        </w:rPr>
        <w:t xml:space="preserve">there is a need to introduce 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a number of </w:t>
      </w:r>
      <w:r w:rsidR="00EA3867">
        <w:rPr>
          <w:color w:val="222222"/>
          <w:sz w:val="20"/>
          <w:szCs w:val="20"/>
          <w:shd w:val="clear" w:color="auto" w:fill="FFFFFF"/>
          <w:lang w:val="en-US"/>
        </w:rPr>
        <w:t xml:space="preserve">policies and 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>measures</w:t>
      </w:r>
      <w:r w:rsidR="00EA3867">
        <w:rPr>
          <w:color w:val="222222"/>
          <w:sz w:val="20"/>
          <w:szCs w:val="20"/>
          <w:shd w:val="clear" w:color="auto" w:fill="FFFFFF"/>
          <w:lang w:val="en-US"/>
        </w:rPr>
        <w:t>, which would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EA3867">
        <w:rPr>
          <w:color w:val="222222"/>
          <w:sz w:val="20"/>
          <w:szCs w:val="20"/>
          <w:shd w:val="clear" w:color="auto" w:fill="FFFFFF"/>
          <w:lang w:val="en-US"/>
        </w:rPr>
        <w:t xml:space="preserve">provide an enabling environment for the migrant 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remittances </w:t>
      </w:r>
      <w:r w:rsidR="00EA3867">
        <w:rPr>
          <w:color w:val="222222"/>
          <w:sz w:val="20"/>
          <w:szCs w:val="20"/>
          <w:shd w:val="clear" w:color="auto" w:fill="FFFFFF"/>
          <w:lang w:val="en-US"/>
        </w:rPr>
        <w:t xml:space="preserve">to grow up and be </w:t>
      </w:r>
      <w:r w:rsidR="007E2910" w:rsidRPr="00D54735">
        <w:rPr>
          <w:color w:val="222222"/>
          <w:sz w:val="20"/>
          <w:szCs w:val="20"/>
          <w:shd w:val="clear" w:color="auto" w:fill="FFFFFF"/>
          <w:lang w:val="en-US"/>
        </w:rPr>
        <w:t>account</w:t>
      </w:r>
      <w:r w:rsidR="00EA3867">
        <w:rPr>
          <w:color w:val="222222"/>
          <w:sz w:val="20"/>
          <w:szCs w:val="20"/>
          <w:shd w:val="clear" w:color="auto" w:fill="FFFFFF"/>
          <w:lang w:val="en-US"/>
        </w:rPr>
        <w:t xml:space="preserve">able for a long-term climate-resilient development. </w:t>
      </w:r>
    </w:p>
    <w:p w:rsidR="00A0565D" w:rsidRPr="00D54735" w:rsidRDefault="00494652" w:rsidP="000A21D5">
      <w:pPr>
        <w:pStyle w:val="a4"/>
        <w:spacing w:before="240"/>
        <w:jc w:val="both"/>
        <w:rPr>
          <w:color w:val="222222"/>
          <w:sz w:val="20"/>
          <w:szCs w:val="20"/>
          <w:shd w:val="clear" w:color="auto" w:fill="FFFFFF"/>
          <w:lang w:val="en-US"/>
        </w:rPr>
      </w:pPr>
      <w:r w:rsidRPr="00D54735">
        <w:rPr>
          <w:color w:val="222222"/>
          <w:sz w:val="20"/>
          <w:szCs w:val="20"/>
          <w:shd w:val="clear" w:color="auto" w:fill="FFFFFF"/>
          <w:lang w:val="en-US"/>
        </w:rPr>
        <w:t>In this context</w:t>
      </w:r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, CAREC team in collaboration with national partners in Tajikistan and international experts of PRISE initiative is conducting a 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>research</w:t>
      </w:r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to determine 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 xml:space="preserve">a </w:t>
      </w:r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role of migrants and the 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 xml:space="preserve">state of </w:t>
      </w:r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>private investment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>s</w:t>
      </w:r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through remittances, which contribute to 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 xml:space="preserve">a </w:t>
      </w:r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>climate-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 xml:space="preserve">resilient </w:t>
      </w:r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development at the household level in </w:t>
      </w:r>
      <w:proofErr w:type="spellStart"/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>Sughd</w:t>
      </w:r>
      <w:proofErr w:type="spellEnd"/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and </w:t>
      </w:r>
      <w:proofErr w:type="spellStart"/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>Khatlon</w:t>
      </w:r>
      <w:proofErr w:type="spellEnd"/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province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>s</w:t>
      </w:r>
      <w:r w:rsidR="00A0565D" w:rsidRPr="00D54735">
        <w:rPr>
          <w:color w:val="222222"/>
          <w:sz w:val="20"/>
          <w:szCs w:val="20"/>
          <w:shd w:val="clear" w:color="auto" w:fill="FFFFFF"/>
          <w:lang w:val="en-US"/>
        </w:rPr>
        <w:t>, as well as within the Regions of Republican Subordination (RRS).</w:t>
      </w:r>
      <w:r w:rsidR="00C15A7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>T</w:t>
      </w:r>
      <w:r w:rsidR="00C15A7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he science-based approach of the project is 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 xml:space="preserve">considered important </w:t>
      </w:r>
      <w:r w:rsidR="00C15A7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for the 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 xml:space="preserve">formulation </w:t>
      </w:r>
      <w:r w:rsidR="00C15A7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of effective policy 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>measures</w:t>
      </w:r>
      <w:r w:rsidR="00C15A7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, especially in </w:t>
      </w:r>
      <w:r w:rsidR="00C963AD">
        <w:rPr>
          <w:color w:val="222222"/>
          <w:sz w:val="20"/>
          <w:szCs w:val="20"/>
          <w:shd w:val="clear" w:color="auto" w:fill="FFFFFF"/>
          <w:lang w:val="en-US"/>
        </w:rPr>
        <w:t xml:space="preserve">times of </w:t>
      </w:r>
      <w:r w:rsidR="00C15A7F"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current </w:t>
      </w:r>
      <w:r w:rsidR="00C37801">
        <w:rPr>
          <w:color w:val="222222"/>
          <w:sz w:val="20"/>
          <w:szCs w:val="20"/>
          <w:shd w:val="clear" w:color="auto" w:fill="FFFFFF"/>
          <w:lang w:val="en-US"/>
        </w:rPr>
        <w:t xml:space="preserve">exposure </w:t>
      </w:r>
      <w:r w:rsidR="0086609F">
        <w:rPr>
          <w:color w:val="222222"/>
          <w:sz w:val="20"/>
          <w:szCs w:val="20"/>
          <w:shd w:val="clear" w:color="auto" w:fill="FFFFFF"/>
          <w:lang w:val="en-US"/>
        </w:rPr>
        <w:t xml:space="preserve">of the country to </w:t>
      </w:r>
      <w:r w:rsidR="00370CE5">
        <w:rPr>
          <w:color w:val="222222"/>
          <w:sz w:val="20"/>
          <w:szCs w:val="20"/>
          <w:shd w:val="clear" w:color="auto" w:fill="FFFFFF"/>
          <w:lang w:val="en-US"/>
        </w:rPr>
        <w:t xml:space="preserve">environmental and climate </w:t>
      </w:r>
      <w:r w:rsidR="00C37801">
        <w:rPr>
          <w:color w:val="222222"/>
          <w:sz w:val="20"/>
          <w:szCs w:val="20"/>
          <w:shd w:val="clear" w:color="auto" w:fill="FFFFFF"/>
          <w:lang w:val="en-US"/>
        </w:rPr>
        <w:t>challenges</w:t>
      </w:r>
      <w:r w:rsidR="00C15A7F" w:rsidRPr="00D54735">
        <w:rPr>
          <w:color w:val="222222"/>
          <w:sz w:val="20"/>
          <w:szCs w:val="20"/>
          <w:shd w:val="clear" w:color="auto" w:fill="FFFFFF"/>
          <w:lang w:val="en-US"/>
        </w:rPr>
        <w:t>.</w:t>
      </w:r>
    </w:p>
    <w:p w:rsidR="00C15A7F" w:rsidRPr="00D54735" w:rsidRDefault="00C15A7F" w:rsidP="000A21D5">
      <w:pPr>
        <w:pStyle w:val="a4"/>
        <w:spacing w:before="240"/>
        <w:jc w:val="both"/>
        <w:rPr>
          <w:color w:val="222222"/>
          <w:sz w:val="20"/>
          <w:szCs w:val="20"/>
          <w:shd w:val="clear" w:color="auto" w:fill="FFFFFF"/>
          <w:lang w:val="en-US"/>
        </w:rPr>
      </w:pPr>
      <w:r w:rsidRPr="00D54735">
        <w:rPr>
          <w:color w:val="222222"/>
          <w:sz w:val="20"/>
          <w:szCs w:val="20"/>
          <w:shd w:val="clear" w:color="auto" w:fill="FFFFFF"/>
          <w:lang w:val="en-US"/>
        </w:rPr>
        <w:t>The project innovation is to consider migration as an opportunity for climate change</w:t>
      </w:r>
      <w:r w:rsidR="00D77E2B">
        <w:rPr>
          <w:color w:val="222222"/>
          <w:sz w:val="20"/>
          <w:szCs w:val="20"/>
          <w:shd w:val="clear" w:color="auto" w:fill="FFFFFF"/>
          <w:lang w:val="en-US"/>
        </w:rPr>
        <w:t xml:space="preserve"> adaptation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, and </w:t>
      </w:r>
      <w:r w:rsidR="00D77E2B">
        <w:rPr>
          <w:color w:val="222222"/>
          <w:sz w:val="20"/>
          <w:szCs w:val="20"/>
          <w:shd w:val="clear" w:color="auto" w:fill="FFFFFF"/>
          <w:lang w:val="en-US"/>
        </w:rPr>
        <w:t xml:space="preserve">generate new 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knowledge on how economic development in arid and semi-arid countries can be more resilient to climate </w:t>
      </w:r>
      <w:r w:rsidR="00D77E2B">
        <w:rPr>
          <w:color w:val="222222"/>
          <w:sz w:val="20"/>
          <w:szCs w:val="20"/>
          <w:shd w:val="clear" w:color="auto" w:fill="FFFFFF"/>
          <w:lang w:val="en-US"/>
        </w:rPr>
        <w:t>change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 xml:space="preserve">. </w:t>
      </w:r>
    </w:p>
    <w:p w:rsidR="0095048E" w:rsidRPr="00D54735" w:rsidRDefault="00B159AB" w:rsidP="009060E8">
      <w:pPr>
        <w:pStyle w:val="a4"/>
        <w:jc w:val="both"/>
        <w:rPr>
          <w:color w:val="222222"/>
          <w:sz w:val="20"/>
          <w:szCs w:val="20"/>
          <w:shd w:val="clear" w:color="auto" w:fill="FFFFFF"/>
          <w:lang w:val="en-US"/>
        </w:rPr>
      </w:pPr>
      <w:r w:rsidRPr="00D54735">
        <w:rPr>
          <w:color w:val="222222"/>
          <w:sz w:val="20"/>
          <w:szCs w:val="20"/>
          <w:highlight w:val="green"/>
          <w:shd w:val="clear" w:color="auto" w:fill="FFFFFF"/>
          <w:lang w:val="en-US"/>
        </w:rPr>
        <w:t xml:space="preserve"> </w:t>
      </w:r>
    </w:p>
    <w:p w:rsidR="00C15A7F" w:rsidRPr="00D54735" w:rsidRDefault="00C15A7F" w:rsidP="009060E8">
      <w:pPr>
        <w:pStyle w:val="a4"/>
        <w:jc w:val="both"/>
        <w:rPr>
          <w:i/>
          <w:color w:val="222222"/>
          <w:sz w:val="20"/>
          <w:szCs w:val="20"/>
          <w:shd w:val="clear" w:color="auto" w:fill="FFFFFF"/>
          <w:lang w:val="en-US"/>
        </w:rPr>
      </w:pPr>
      <w:r w:rsidRPr="00D1730D">
        <w:rPr>
          <w:b/>
          <w:color w:val="222222"/>
          <w:sz w:val="20"/>
          <w:szCs w:val="20"/>
          <w:shd w:val="clear" w:color="auto" w:fill="FFFFFF"/>
          <w:lang w:val="en-US"/>
        </w:rPr>
        <w:t>Key objective of the National Stakeholder Workshop</w:t>
      </w:r>
      <w:r w:rsidRPr="00D54735">
        <w:rPr>
          <w:i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D54735">
        <w:rPr>
          <w:color w:val="222222"/>
          <w:sz w:val="20"/>
          <w:szCs w:val="20"/>
          <w:shd w:val="clear" w:color="auto" w:fill="FFFFFF"/>
          <w:lang w:val="en-US"/>
        </w:rPr>
        <w:t>is to introduce the research project on migration, remittances, adaptation and resilience in arid and semi-arid regions of Senegal and Tajikistan to a broader range of the national and international stakeholders in Tajikistan, and ensure a tandem of science and policy making.</w:t>
      </w:r>
    </w:p>
    <w:p w:rsidR="0028289B" w:rsidRPr="00D54735" w:rsidRDefault="0028289B" w:rsidP="009060E8">
      <w:pPr>
        <w:pStyle w:val="a4"/>
        <w:jc w:val="both"/>
        <w:rPr>
          <w:b/>
          <w:sz w:val="20"/>
          <w:szCs w:val="20"/>
          <w:shd w:val="clear" w:color="auto" w:fill="FFFFFF"/>
          <w:lang w:val="en-US"/>
        </w:rPr>
      </w:pPr>
    </w:p>
    <w:p w:rsidR="002E1A1E" w:rsidRPr="00D54735" w:rsidRDefault="00FA43B6" w:rsidP="009060E8">
      <w:pPr>
        <w:pStyle w:val="a4"/>
        <w:jc w:val="both"/>
        <w:rPr>
          <w:rFonts w:cstheme="minorHAnsi"/>
          <w:sz w:val="20"/>
          <w:szCs w:val="20"/>
          <w:lang w:val="en-US"/>
        </w:rPr>
      </w:pPr>
      <w:r w:rsidRPr="00D54735">
        <w:rPr>
          <w:b/>
          <w:sz w:val="20"/>
          <w:szCs w:val="20"/>
          <w:shd w:val="clear" w:color="auto" w:fill="FFFFFF"/>
          <w:lang w:val="en-US"/>
        </w:rPr>
        <w:t>Venue</w:t>
      </w:r>
      <w:r w:rsidR="0002767F" w:rsidRPr="00D54735">
        <w:rPr>
          <w:b/>
          <w:sz w:val="20"/>
          <w:szCs w:val="20"/>
          <w:shd w:val="clear" w:color="auto" w:fill="FFFFFF"/>
          <w:lang w:val="en-US"/>
        </w:rPr>
        <w:t>:</w:t>
      </w:r>
      <w:r w:rsidR="002E1A1E" w:rsidRPr="00D54735">
        <w:rPr>
          <w:sz w:val="20"/>
          <w:szCs w:val="20"/>
          <w:shd w:val="clear" w:color="auto" w:fill="FFFFFF"/>
          <w:lang w:val="en-US"/>
        </w:rPr>
        <w:t xml:space="preserve"> </w:t>
      </w:r>
      <w:r w:rsidRPr="00D54735">
        <w:rPr>
          <w:sz w:val="20"/>
          <w:szCs w:val="20"/>
          <w:shd w:val="clear" w:color="auto" w:fill="FFFFFF"/>
          <w:lang w:val="en-US"/>
        </w:rPr>
        <w:t xml:space="preserve">Conference hall of the State Library, Dushanbe, Tajikistan </w:t>
      </w:r>
    </w:p>
    <w:p w:rsidR="0002767F" w:rsidRDefault="0002767F" w:rsidP="009060E8">
      <w:pPr>
        <w:pStyle w:val="a4"/>
        <w:jc w:val="both"/>
        <w:rPr>
          <w:color w:val="222222"/>
          <w:sz w:val="20"/>
          <w:szCs w:val="20"/>
          <w:shd w:val="clear" w:color="auto" w:fill="FFFFFF"/>
          <w:lang w:val="en-US"/>
        </w:rPr>
      </w:pPr>
    </w:p>
    <w:p w:rsidR="00D1730D" w:rsidRPr="00D54735" w:rsidRDefault="00D1730D" w:rsidP="009060E8">
      <w:pPr>
        <w:pStyle w:val="a4"/>
        <w:jc w:val="both"/>
        <w:rPr>
          <w:color w:val="222222"/>
          <w:sz w:val="20"/>
          <w:szCs w:val="20"/>
          <w:shd w:val="clear" w:color="auto" w:fill="FFFFFF"/>
          <w:lang w:val="en-US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29A80F42" wp14:editId="4A0264ED">
            <wp:extent cx="6591300" cy="3086100"/>
            <wp:effectExtent l="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13583" r="3394" b="13332"/>
                    <a:stretch/>
                  </pic:blipFill>
                  <pic:spPr>
                    <a:xfrm>
                      <a:off x="0" y="0"/>
                      <a:ext cx="6591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71925" w:rsidRPr="00D54735" w:rsidRDefault="00371925" w:rsidP="009060E8">
      <w:pPr>
        <w:pStyle w:val="a4"/>
        <w:jc w:val="both"/>
        <w:rPr>
          <w:color w:val="222222"/>
          <w:sz w:val="20"/>
          <w:szCs w:val="20"/>
          <w:shd w:val="clear" w:color="auto" w:fill="FFFFFF"/>
          <w:lang w:val="en-US"/>
        </w:rPr>
      </w:pPr>
    </w:p>
    <w:sectPr w:rsidR="00371925" w:rsidRPr="00D54735" w:rsidSect="0090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1925"/>
    <w:rsid w:val="0002767F"/>
    <w:rsid w:val="000A21D5"/>
    <w:rsid w:val="000D666E"/>
    <w:rsid w:val="0014433F"/>
    <w:rsid w:val="00146FFE"/>
    <w:rsid w:val="001A76B7"/>
    <w:rsid w:val="001F401F"/>
    <w:rsid w:val="0028289B"/>
    <w:rsid w:val="002E1A1E"/>
    <w:rsid w:val="00351647"/>
    <w:rsid w:val="00366103"/>
    <w:rsid w:val="00370CE5"/>
    <w:rsid w:val="00371925"/>
    <w:rsid w:val="0037732B"/>
    <w:rsid w:val="0038182A"/>
    <w:rsid w:val="00494652"/>
    <w:rsid w:val="004B0D18"/>
    <w:rsid w:val="004E2EAA"/>
    <w:rsid w:val="00503A87"/>
    <w:rsid w:val="00523E29"/>
    <w:rsid w:val="00565D61"/>
    <w:rsid w:val="00582757"/>
    <w:rsid w:val="00584246"/>
    <w:rsid w:val="005D26E5"/>
    <w:rsid w:val="0060377E"/>
    <w:rsid w:val="006231D9"/>
    <w:rsid w:val="0069472F"/>
    <w:rsid w:val="00713C03"/>
    <w:rsid w:val="00747EF8"/>
    <w:rsid w:val="00782D9B"/>
    <w:rsid w:val="007E2910"/>
    <w:rsid w:val="008156C9"/>
    <w:rsid w:val="00840649"/>
    <w:rsid w:val="0086609F"/>
    <w:rsid w:val="00891D93"/>
    <w:rsid w:val="009060E8"/>
    <w:rsid w:val="0095048E"/>
    <w:rsid w:val="00962D51"/>
    <w:rsid w:val="0097243A"/>
    <w:rsid w:val="00A0565D"/>
    <w:rsid w:val="00A836C9"/>
    <w:rsid w:val="00A94F5F"/>
    <w:rsid w:val="00B159AB"/>
    <w:rsid w:val="00BF08B2"/>
    <w:rsid w:val="00BF51E3"/>
    <w:rsid w:val="00C15A7F"/>
    <w:rsid w:val="00C37801"/>
    <w:rsid w:val="00C81B45"/>
    <w:rsid w:val="00C963AD"/>
    <w:rsid w:val="00CF2220"/>
    <w:rsid w:val="00D030C9"/>
    <w:rsid w:val="00D06EC7"/>
    <w:rsid w:val="00D1730D"/>
    <w:rsid w:val="00D54735"/>
    <w:rsid w:val="00D679DF"/>
    <w:rsid w:val="00D77E2B"/>
    <w:rsid w:val="00D81993"/>
    <w:rsid w:val="00DA45B7"/>
    <w:rsid w:val="00DE7F75"/>
    <w:rsid w:val="00EA3867"/>
    <w:rsid w:val="00F63033"/>
    <w:rsid w:val="00FA43B6"/>
    <w:rsid w:val="00FB07B0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2C627-5A4B-425F-B9A7-B440CA3F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8E"/>
    <w:pPr>
      <w:spacing w:after="160" w:line="259" w:lineRule="auto"/>
    </w:pPr>
    <w:rPr>
      <w:rFonts w:ascii="Calibri" w:eastAsia="Calibri" w:hAnsi="Calibri" w:cs="Times New Roman"/>
      <w:lang w:val="en-GB"/>
    </w:rPr>
  </w:style>
  <w:style w:type="paragraph" w:styleId="3">
    <w:name w:val="heading 3"/>
    <w:basedOn w:val="a"/>
    <w:link w:val="30"/>
    <w:uiPriority w:val="9"/>
    <w:qFormat/>
    <w:rsid w:val="002E1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925"/>
  </w:style>
  <w:style w:type="paragraph" w:styleId="a4">
    <w:name w:val="No Spacing"/>
    <w:uiPriority w:val="1"/>
    <w:qFormat/>
    <w:rsid w:val="00FB07B0"/>
    <w:pPr>
      <w:spacing w:after="0" w:line="240" w:lineRule="auto"/>
    </w:pPr>
  </w:style>
  <w:style w:type="character" w:styleId="a5">
    <w:name w:val="footnote reference"/>
    <w:basedOn w:val="a0"/>
    <w:uiPriority w:val="99"/>
    <w:semiHidden/>
    <w:unhideWhenUsed/>
    <w:rsid w:val="002E1A1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2E1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2E1A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60E8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0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cp:lastPrinted>2016-03-17T06:46:00Z</cp:lastPrinted>
  <dcterms:created xsi:type="dcterms:W3CDTF">2016-03-18T08:35:00Z</dcterms:created>
  <dcterms:modified xsi:type="dcterms:W3CDTF">2016-03-25T11:02:00Z</dcterms:modified>
</cp:coreProperties>
</file>